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7E" w:rsidRPr="00212C58" w:rsidRDefault="00905910" w:rsidP="00F1018E">
      <w:pPr>
        <w:spacing w:line="48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212C58">
        <w:rPr>
          <w:rFonts w:ascii="標楷體" w:eastAsia="標楷體" w:hAnsi="標楷體" w:hint="eastAsia"/>
          <w:b/>
          <w:color w:val="000000" w:themeColor="text1"/>
          <w:sz w:val="40"/>
          <w:szCs w:val="30"/>
        </w:rPr>
        <w:t>國家教育研究院</w:t>
      </w:r>
      <w:r w:rsidRPr="00212C58">
        <w:rPr>
          <w:rFonts w:ascii="標楷體" w:eastAsia="標楷體" w:hAnsi="標楷體"/>
          <w:b/>
          <w:color w:val="000000" w:themeColor="text1"/>
          <w:sz w:val="40"/>
          <w:szCs w:val="30"/>
        </w:rPr>
        <w:t>學生學習成就</w:t>
      </w:r>
      <w:r w:rsidRPr="00212C58">
        <w:rPr>
          <w:rFonts w:ascii="標楷體" w:eastAsia="標楷體" w:hAnsi="標楷體" w:hint="eastAsia"/>
          <w:b/>
          <w:color w:val="000000" w:themeColor="text1"/>
          <w:sz w:val="40"/>
          <w:szCs w:val="30"/>
        </w:rPr>
        <w:t>資料</w:t>
      </w:r>
      <w:r w:rsidR="0043270C">
        <w:rPr>
          <w:rFonts w:ascii="標楷體" w:eastAsia="標楷體" w:hAnsi="標楷體" w:hint="eastAsia"/>
          <w:b/>
          <w:color w:val="000000" w:themeColor="text1"/>
          <w:sz w:val="40"/>
          <w:szCs w:val="30"/>
        </w:rPr>
        <w:t>釋出要點</w:t>
      </w:r>
    </w:p>
    <w:p w:rsidR="00905910" w:rsidRPr="006D36EF" w:rsidRDefault="00905910" w:rsidP="006D36EF">
      <w:pPr>
        <w:spacing w:beforeLines="50" w:before="120" w:line="30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6D36EF">
        <w:rPr>
          <w:rFonts w:eastAsia="標楷體"/>
          <w:color w:val="000000" w:themeColor="text1"/>
          <w:sz w:val="20"/>
          <w:szCs w:val="20"/>
        </w:rPr>
        <w:t>中華民國</w:t>
      </w:r>
      <w:r w:rsidRPr="006D36EF">
        <w:rPr>
          <w:rFonts w:eastAsia="標楷體"/>
          <w:color w:val="000000" w:themeColor="text1"/>
          <w:sz w:val="20"/>
          <w:szCs w:val="20"/>
        </w:rPr>
        <w:t>107</w:t>
      </w:r>
      <w:r w:rsidRPr="006D36EF">
        <w:rPr>
          <w:rFonts w:eastAsia="標楷體"/>
          <w:color w:val="000000" w:themeColor="text1"/>
          <w:sz w:val="20"/>
          <w:szCs w:val="20"/>
        </w:rPr>
        <w:t>年</w:t>
      </w:r>
      <w:r w:rsidRPr="006D36EF">
        <w:rPr>
          <w:rFonts w:eastAsia="標楷體"/>
          <w:color w:val="000000" w:themeColor="text1"/>
          <w:sz w:val="20"/>
          <w:szCs w:val="20"/>
        </w:rPr>
        <w:t>8</w:t>
      </w:r>
      <w:r w:rsidRPr="006D36EF">
        <w:rPr>
          <w:rFonts w:eastAsia="標楷體"/>
          <w:color w:val="000000" w:themeColor="text1"/>
          <w:sz w:val="20"/>
          <w:szCs w:val="20"/>
        </w:rPr>
        <w:t>月</w:t>
      </w:r>
      <w:r w:rsidRPr="006D36EF">
        <w:rPr>
          <w:rFonts w:eastAsia="標楷體"/>
          <w:color w:val="000000" w:themeColor="text1"/>
          <w:sz w:val="20"/>
          <w:szCs w:val="20"/>
        </w:rPr>
        <w:t>13</w:t>
      </w:r>
      <w:r w:rsidRPr="006D36EF">
        <w:rPr>
          <w:rFonts w:eastAsia="標楷體"/>
          <w:color w:val="000000" w:themeColor="text1"/>
          <w:sz w:val="20"/>
          <w:szCs w:val="20"/>
        </w:rPr>
        <w:t>日教研秘字</w:t>
      </w:r>
      <w:proofErr w:type="gramStart"/>
      <w:r w:rsidRPr="006D36EF">
        <w:rPr>
          <w:rFonts w:eastAsia="標楷體"/>
          <w:color w:val="000000" w:themeColor="text1"/>
          <w:sz w:val="20"/>
          <w:szCs w:val="20"/>
        </w:rPr>
        <w:t>第</w:t>
      </w:r>
      <w:r w:rsidRPr="006D36EF">
        <w:rPr>
          <w:rFonts w:eastAsia="標楷體"/>
          <w:color w:val="000000" w:themeColor="text1"/>
          <w:sz w:val="20"/>
          <w:szCs w:val="20"/>
        </w:rPr>
        <w:t>107180601</w:t>
      </w:r>
      <w:r w:rsidRPr="006D36EF">
        <w:rPr>
          <w:rFonts w:eastAsia="標楷體"/>
          <w:color w:val="000000" w:themeColor="text1"/>
          <w:sz w:val="20"/>
          <w:szCs w:val="20"/>
        </w:rPr>
        <w:t>號函訂定</w:t>
      </w:r>
      <w:proofErr w:type="gramEnd"/>
    </w:p>
    <w:p w:rsidR="00001D7E" w:rsidRDefault="00001D7E" w:rsidP="006D36EF">
      <w:pPr>
        <w:spacing w:line="30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6D36EF">
        <w:rPr>
          <w:rFonts w:eastAsia="標楷體"/>
          <w:color w:val="000000" w:themeColor="text1"/>
          <w:sz w:val="20"/>
          <w:szCs w:val="20"/>
        </w:rPr>
        <w:t>中華民國</w:t>
      </w:r>
      <w:r w:rsidRPr="006D36EF">
        <w:rPr>
          <w:rFonts w:eastAsia="標楷體"/>
          <w:color w:val="000000" w:themeColor="text1"/>
          <w:sz w:val="20"/>
          <w:szCs w:val="20"/>
        </w:rPr>
        <w:t>11</w:t>
      </w:r>
      <w:r w:rsidR="00B83D52" w:rsidRPr="006D36EF">
        <w:rPr>
          <w:rFonts w:eastAsia="標楷體"/>
          <w:color w:val="000000" w:themeColor="text1"/>
          <w:sz w:val="20"/>
          <w:szCs w:val="20"/>
        </w:rPr>
        <w:t>1</w:t>
      </w:r>
      <w:r w:rsidRPr="006D36EF">
        <w:rPr>
          <w:rFonts w:eastAsia="標楷體"/>
          <w:color w:val="000000" w:themeColor="text1"/>
          <w:sz w:val="20"/>
          <w:szCs w:val="20"/>
        </w:rPr>
        <w:t>年</w:t>
      </w:r>
      <w:r w:rsidR="006D36EF" w:rsidRPr="006D36EF">
        <w:rPr>
          <w:rFonts w:eastAsia="標楷體"/>
          <w:color w:val="000000" w:themeColor="text1"/>
          <w:sz w:val="20"/>
          <w:szCs w:val="20"/>
        </w:rPr>
        <w:t>4</w:t>
      </w:r>
      <w:r w:rsidRPr="006D36EF">
        <w:rPr>
          <w:rFonts w:eastAsia="標楷體"/>
          <w:color w:val="000000" w:themeColor="text1"/>
          <w:sz w:val="20"/>
          <w:szCs w:val="20"/>
        </w:rPr>
        <w:t>月</w:t>
      </w:r>
      <w:r w:rsidR="006D36EF" w:rsidRPr="006D36EF">
        <w:rPr>
          <w:rFonts w:eastAsia="標楷體"/>
          <w:color w:val="000000" w:themeColor="text1"/>
          <w:sz w:val="20"/>
          <w:szCs w:val="20"/>
        </w:rPr>
        <w:t>18</w:t>
      </w:r>
      <w:r w:rsidRPr="006D36EF">
        <w:rPr>
          <w:rFonts w:eastAsia="標楷體"/>
          <w:color w:val="000000" w:themeColor="text1"/>
          <w:sz w:val="20"/>
          <w:szCs w:val="20"/>
        </w:rPr>
        <w:t>日教研秘字第</w:t>
      </w:r>
      <w:r w:rsidR="006D36EF" w:rsidRPr="006D36EF">
        <w:rPr>
          <w:rFonts w:eastAsia="標楷體"/>
          <w:color w:val="000000" w:themeColor="text1"/>
          <w:sz w:val="20"/>
          <w:szCs w:val="20"/>
        </w:rPr>
        <w:t>1111800301</w:t>
      </w:r>
      <w:r w:rsidRPr="006D36EF">
        <w:rPr>
          <w:rFonts w:eastAsia="標楷體"/>
          <w:color w:val="000000" w:themeColor="text1"/>
          <w:sz w:val="20"/>
          <w:szCs w:val="20"/>
        </w:rPr>
        <w:t>號函</w:t>
      </w:r>
      <w:r w:rsidR="00B83D52" w:rsidRPr="006D36EF">
        <w:rPr>
          <w:rFonts w:eastAsia="標楷體"/>
          <w:color w:val="000000" w:themeColor="text1"/>
          <w:sz w:val="20"/>
          <w:szCs w:val="20"/>
        </w:rPr>
        <w:t>修正</w:t>
      </w:r>
      <w:r w:rsidR="006D36EF" w:rsidRPr="006D36EF">
        <w:rPr>
          <w:rFonts w:eastAsia="標楷體"/>
          <w:color w:val="000000" w:themeColor="text1"/>
          <w:sz w:val="20"/>
          <w:szCs w:val="20"/>
        </w:rPr>
        <w:t>名稱及要點</w:t>
      </w:r>
    </w:p>
    <w:p w:rsidR="006D36EF" w:rsidRPr="006D36EF" w:rsidRDefault="006D36EF" w:rsidP="006D36EF">
      <w:pPr>
        <w:spacing w:afterLines="50" w:after="120" w:line="300" w:lineRule="exact"/>
        <w:jc w:val="right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(</w:t>
      </w:r>
      <w:r>
        <w:rPr>
          <w:rFonts w:eastAsia="標楷體" w:hint="eastAsia"/>
          <w:color w:val="000000" w:themeColor="text1"/>
          <w:sz w:val="20"/>
          <w:szCs w:val="20"/>
        </w:rPr>
        <w:t>原名稱：國家教育研究院臺灣學生學習成就評量資料庫資料申請處理原則</w:t>
      </w:r>
      <w:r>
        <w:rPr>
          <w:rFonts w:eastAsia="標楷體" w:hint="eastAsia"/>
          <w:color w:val="000000" w:themeColor="text1"/>
          <w:sz w:val="20"/>
          <w:szCs w:val="20"/>
        </w:rPr>
        <w:t>)</w:t>
      </w:r>
    </w:p>
    <w:p w:rsidR="00506143" w:rsidRPr="00212C58" w:rsidRDefault="00506143" w:rsidP="00506143">
      <w:pPr>
        <w:numPr>
          <w:ilvl w:val="0"/>
          <w:numId w:val="6"/>
        </w:numPr>
        <w:snapToGrid w:val="0"/>
        <w:spacing w:line="46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國家教育研究院（以下簡稱本院）為提供國內外教育研究資源，將本院建置之「臺灣學生學習成就評量資料庫」及本院協助縣市辦理學力檢測資料，提供予各界申請，作為學術研究利用，特訂定</w:t>
      </w:r>
      <w:r w:rsidR="00602860" w:rsidRPr="00212C58">
        <w:rPr>
          <w:rFonts w:eastAsia="標楷體" w:hint="eastAsia"/>
          <w:color w:val="000000" w:themeColor="text1"/>
          <w:sz w:val="28"/>
          <w:szCs w:val="28"/>
        </w:rPr>
        <w:t>本</w:t>
      </w:r>
      <w:r w:rsidR="005205A5" w:rsidRPr="00212C58">
        <w:rPr>
          <w:rFonts w:eastAsia="標楷體" w:hint="eastAsia"/>
          <w:color w:val="000000" w:themeColor="text1"/>
          <w:sz w:val="28"/>
          <w:szCs w:val="28"/>
        </w:rPr>
        <w:t>要點</w:t>
      </w:r>
      <w:r w:rsidRPr="00212C5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506143" w:rsidRPr="00212C58" w:rsidRDefault="00506143" w:rsidP="00506143">
      <w:pPr>
        <w:numPr>
          <w:ilvl w:val="0"/>
          <w:numId w:val="6"/>
        </w:numPr>
        <w:snapToGrid w:val="0"/>
        <w:spacing w:line="46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申請者資格及資料授權說明：</w:t>
      </w:r>
    </w:p>
    <w:p w:rsidR="00506143" w:rsidRPr="00212C58" w:rsidRDefault="00506143" w:rsidP="005969A6">
      <w:pPr>
        <w:numPr>
          <w:ilvl w:val="0"/>
          <w:numId w:val="10"/>
        </w:numPr>
        <w:tabs>
          <w:tab w:val="left" w:pos="851"/>
          <w:tab w:val="left" w:pos="1276"/>
        </w:tabs>
        <w:spacing w:line="460" w:lineRule="exact"/>
        <w:ind w:leftChars="200" w:left="76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申請者類別：</w:t>
      </w:r>
    </w:p>
    <w:p w:rsidR="00506143" w:rsidRPr="00212C58" w:rsidRDefault="00506143" w:rsidP="005969A6">
      <w:pPr>
        <w:numPr>
          <w:ilvl w:val="1"/>
          <w:numId w:val="9"/>
        </w:numPr>
        <w:tabs>
          <w:tab w:val="left" w:pos="851"/>
          <w:tab w:val="left" w:pos="1276"/>
        </w:tabs>
        <w:spacing w:line="460" w:lineRule="exact"/>
        <w:ind w:leftChars="450" w:left="1290" w:hangingChars="75" w:hanging="21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第一類：國內</w:t>
      </w:r>
      <w:r w:rsidR="002A5636" w:rsidRPr="00212C58">
        <w:rPr>
          <w:rFonts w:eastAsia="標楷體" w:hint="eastAsia"/>
          <w:color w:val="000000" w:themeColor="text1"/>
          <w:sz w:val="28"/>
          <w:szCs w:val="28"/>
        </w:rPr>
        <w:t>學術</w:t>
      </w:r>
      <w:r w:rsidRPr="00212C58">
        <w:rPr>
          <w:rFonts w:eastAsia="標楷體" w:hint="eastAsia"/>
          <w:color w:val="000000" w:themeColor="text1"/>
          <w:sz w:val="28"/>
          <w:szCs w:val="28"/>
        </w:rPr>
        <w:t>研究機構及國內公私立大專院校之專任研究人員（含博士後研究）、專任教師，以及公務機關人員。</w:t>
      </w:r>
    </w:p>
    <w:p w:rsidR="00506143" w:rsidRPr="00212C58" w:rsidRDefault="00506143" w:rsidP="005969A6">
      <w:pPr>
        <w:numPr>
          <w:ilvl w:val="1"/>
          <w:numId w:val="9"/>
        </w:numPr>
        <w:tabs>
          <w:tab w:val="left" w:pos="851"/>
          <w:tab w:val="left" w:pos="1276"/>
        </w:tabs>
        <w:spacing w:line="460" w:lineRule="exact"/>
        <w:ind w:leftChars="450" w:left="1290" w:hangingChars="75" w:hanging="21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第二類：國內外公私立大專院校博碩士在學學生，經指導教授於資料</w:t>
      </w:r>
      <w:r w:rsidR="00781C98" w:rsidRPr="00212C58">
        <w:rPr>
          <w:rFonts w:eastAsia="標楷體" w:hint="eastAsia"/>
          <w:color w:val="000000" w:themeColor="text1"/>
          <w:sz w:val="28"/>
          <w:szCs w:val="28"/>
        </w:rPr>
        <w:t>使用</w:t>
      </w:r>
      <w:r w:rsidRPr="00212C58">
        <w:rPr>
          <w:rFonts w:eastAsia="標楷體" w:hint="eastAsia"/>
          <w:color w:val="000000" w:themeColor="text1"/>
          <w:sz w:val="28"/>
          <w:szCs w:val="28"/>
        </w:rPr>
        <w:t>申請書上親筆簽名（若尚無指導教授，則請</w:t>
      </w:r>
      <w:r w:rsidR="00C43736" w:rsidRPr="00212C58">
        <w:rPr>
          <w:rFonts w:eastAsia="標楷體"/>
          <w:color w:val="000000" w:themeColor="text1"/>
          <w:spacing w:val="2"/>
          <w:sz w:val="28"/>
          <w:szCs w:val="28"/>
        </w:rPr>
        <w:t>系所</w:t>
      </w:r>
      <w:r w:rsidR="00952295">
        <w:rPr>
          <w:rFonts w:eastAsia="標楷體" w:hint="eastAsia"/>
          <w:color w:val="000000" w:themeColor="text1"/>
          <w:spacing w:val="2"/>
          <w:sz w:val="28"/>
          <w:szCs w:val="28"/>
        </w:rPr>
        <w:t>/</w:t>
      </w:r>
      <w:r w:rsidR="00952295">
        <w:rPr>
          <w:rFonts w:eastAsia="標楷體" w:hint="eastAsia"/>
          <w:color w:val="000000" w:themeColor="text1"/>
          <w:spacing w:val="2"/>
          <w:sz w:val="28"/>
          <w:szCs w:val="28"/>
        </w:rPr>
        <w:t>學程</w:t>
      </w:r>
      <w:r w:rsidR="00C43736" w:rsidRPr="00212C58">
        <w:rPr>
          <w:rFonts w:eastAsia="標楷體"/>
          <w:color w:val="000000" w:themeColor="text1"/>
          <w:spacing w:val="2"/>
          <w:sz w:val="28"/>
          <w:szCs w:val="28"/>
        </w:rPr>
        <w:t>主管</w:t>
      </w:r>
      <w:r w:rsidRPr="00212C58">
        <w:rPr>
          <w:rFonts w:eastAsia="標楷體" w:hint="eastAsia"/>
          <w:color w:val="000000" w:themeColor="text1"/>
          <w:sz w:val="28"/>
          <w:szCs w:val="28"/>
        </w:rPr>
        <w:t>於申請書上親筆簽名）。</w:t>
      </w:r>
    </w:p>
    <w:p w:rsidR="00506143" w:rsidRPr="00212C58" w:rsidRDefault="00506143" w:rsidP="005969A6">
      <w:pPr>
        <w:numPr>
          <w:ilvl w:val="1"/>
          <w:numId w:val="9"/>
        </w:numPr>
        <w:tabs>
          <w:tab w:val="left" w:pos="851"/>
          <w:tab w:val="left" w:pos="1276"/>
        </w:tabs>
        <w:spacing w:line="460" w:lineRule="exact"/>
        <w:ind w:leftChars="450" w:left="1290" w:hangingChars="75" w:hanging="21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第三類：本院所屬研究人員（含博士後研究）、公務人員，以及行政人員。</w:t>
      </w:r>
    </w:p>
    <w:p w:rsidR="00506143" w:rsidRPr="00212C58" w:rsidRDefault="00506143" w:rsidP="005969A6">
      <w:pPr>
        <w:numPr>
          <w:ilvl w:val="0"/>
          <w:numId w:val="10"/>
        </w:numPr>
        <w:tabs>
          <w:tab w:val="left" w:pos="851"/>
          <w:tab w:val="left" w:pos="1276"/>
        </w:tabs>
        <w:spacing w:line="460" w:lineRule="exact"/>
        <w:ind w:leftChars="200" w:left="76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資料授權說明：</w:t>
      </w:r>
    </w:p>
    <w:p w:rsidR="00506143" w:rsidRPr="00212C58" w:rsidRDefault="00506143" w:rsidP="005969A6">
      <w:pPr>
        <w:numPr>
          <w:ilvl w:val="0"/>
          <w:numId w:val="15"/>
        </w:numPr>
        <w:tabs>
          <w:tab w:val="left" w:pos="851"/>
          <w:tab w:val="left" w:pos="1276"/>
        </w:tabs>
        <w:spacing w:line="460" w:lineRule="exact"/>
        <w:ind w:leftChars="450" w:left="108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臺灣學生學習成就評量資料庫</w:t>
      </w:r>
    </w:p>
    <w:p w:rsidR="00506143" w:rsidRPr="00212C58" w:rsidRDefault="00506143" w:rsidP="005969A6">
      <w:pPr>
        <w:tabs>
          <w:tab w:val="left" w:pos="1276"/>
        </w:tabs>
        <w:spacing w:line="460" w:lineRule="exact"/>
        <w:ind w:leftChars="525" w:left="126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第一類及第二類申請者，僅能申請學生層級資料；第三類申請者，可申請學生及學校層級資料</w:t>
      </w:r>
      <w:r w:rsidR="00271517" w:rsidRPr="00212C5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506143" w:rsidRPr="00212C58" w:rsidRDefault="00506143" w:rsidP="005969A6">
      <w:pPr>
        <w:numPr>
          <w:ilvl w:val="0"/>
          <w:numId w:val="15"/>
        </w:numPr>
        <w:tabs>
          <w:tab w:val="left" w:pos="851"/>
          <w:tab w:val="left" w:pos="1276"/>
        </w:tabs>
        <w:spacing w:line="460" w:lineRule="exact"/>
        <w:ind w:leftChars="450" w:left="108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協助縣市辦理學力檢測資料</w:t>
      </w:r>
    </w:p>
    <w:p w:rsidR="00506143" w:rsidRPr="00212C58" w:rsidRDefault="00506143" w:rsidP="005969A6">
      <w:pPr>
        <w:tabs>
          <w:tab w:val="left" w:pos="1276"/>
        </w:tabs>
        <w:spacing w:line="460" w:lineRule="exact"/>
        <w:ind w:leftChars="525" w:left="126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所有類別申請者均可申請學生層級資料，但限制申請校數至多</w:t>
      </w:r>
      <w:r w:rsidRPr="00212C58">
        <w:rPr>
          <w:rFonts w:eastAsia="標楷體"/>
          <w:color w:val="000000" w:themeColor="text1"/>
          <w:sz w:val="28"/>
          <w:szCs w:val="28"/>
        </w:rPr>
        <w:t>250</w:t>
      </w:r>
      <w:r w:rsidRPr="00212C58">
        <w:rPr>
          <w:rFonts w:eastAsia="標楷體" w:hint="eastAsia"/>
          <w:color w:val="000000" w:themeColor="text1"/>
          <w:sz w:val="28"/>
          <w:szCs w:val="28"/>
        </w:rPr>
        <w:t>校，每校</w:t>
      </w:r>
      <w:r w:rsidRPr="00212C58">
        <w:rPr>
          <w:rFonts w:eastAsia="標楷體"/>
          <w:color w:val="000000" w:themeColor="text1"/>
          <w:sz w:val="28"/>
          <w:szCs w:val="28"/>
        </w:rPr>
        <w:t>1</w:t>
      </w:r>
      <w:r w:rsidRPr="00212C58">
        <w:rPr>
          <w:rFonts w:eastAsia="標楷體" w:hint="eastAsia"/>
          <w:color w:val="000000" w:themeColor="text1"/>
          <w:sz w:val="28"/>
          <w:szCs w:val="28"/>
        </w:rPr>
        <w:t>班。</w:t>
      </w:r>
    </w:p>
    <w:p w:rsidR="00506143" w:rsidRPr="00212C58" w:rsidRDefault="002D1DD5" w:rsidP="00A33A3F">
      <w:pPr>
        <w:numPr>
          <w:ilvl w:val="0"/>
          <w:numId w:val="15"/>
        </w:numPr>
        <w:tabs>
          <w:tab w:val="left" w:pos="851"/>
          <w:tab w:val="left" w:pos="1276"/>
        </w:tabs>
        <w:spacing w:line="460" w:lineRule="exact"/>
        <w:ind w:leftChars="450" w:left="1287" w:hangingChars="74" w:hanging="207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/>
          <w:color w:val="000000" w:themeColor="text1"/>
          <w:sz w:val="28"/>
          <w:szCs w:val="28"/>
        </w:rPr>
        <w:t>釋出資料</w:t>
      </w:r>
      <w:r w:rsidR="00DA506D" w:rsidRPr="00212C58">
        <w:rPr>
          <w:rFonts w:eastAsia="標楷體"/>
          <w:color w:val="000000" w:themeColor="text1"/>
          <w:sz w:val="28"/>
          <w:szCs w:val="28"/>
        </w:rPr>
        <w:t>內容皆已</w:t>
      </w:r>
      <w:r w:rsidR="00DA506D" w:rsidRPr="00212C58">
        <w:rPr>
          <w:rFonts w:eastAsia="標楷體"/>
          <w:color w:val="000000" w:themeColor="text1"/>
          <w:spacing w:val="-11"/>
          <w:sz w:val="28"/>
          <w:szCs w:val="28"/>
        </w:rPr>
        <w:t>去識別化，無法辨識學生或學校身分。</w:t>
      </w:r>
      <w:r w:rsidR="00506143" w:rsidRPr="00212C58">
        <w:rPr>
          <w:rFonts w:eastAsia="標楷體"/>
          <w:color w:val="000000" w:themeColor="text1"/>
          <w:sz w:val="28"/>
          <w:szCs w:val="28"/>
        </w:rPr>
        <w:t>資料清單如附件</w:t>
      </w:r>
      <w:r w:rsidR="00506143" w:rsidRPr="00212C58">
        <w:rPr>
          <w:rFonts w:eastAsia="標楷體"/>
          <w:color w:val="000000" w:themeColor="text1"/>
          <w:sz w:val="28"/>
          <w:szCs w:val="28"/>
        </w:rPr>
        <w:t>1</w:t>
      </w:r>
      <w:r w:rsidR="00506143" w:rsidRPr="00212C58">
        <w:rPr>
          <w:rFonts w:eastAsia="標楷體"/>
          <w:color w:val="000000" w:themeColor="text1"/>
          <w:sz w:val="28"/>
          <w:szCs w:val="28"/>
        </w:rPr>
        <w:t>。</w:t>
      </w:r>
    </w:p>
    <w:p w:rsidR="00506143" w:rsidRPr="00212C58" w:rsidRDefault="00DA506D" w:rsidP="00506143">
      <w:pPr>
        <w:numPr>
          <w:ilvl w:val="0"/>
          <w:numId w:val="6"/>
        </w:numPr>
        <w:snapToGrid w:val="0"/>
        <w:spacing w:line="46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/>
          <w:color w:val="000000" w:themeColor="text1"/>
          <w:sz w:val="28"/>
          <w:szCs w:val="28"/>
        </w:rPr>
        <w:t>申請</w:t>
      </w:r>
      <w:r w:rsidR="009763B7" w:rsidRPr="00212C58">
        <w:rPr>
          <w:rFonts w:eastAsia="標楷體" w:hint="eastAsia"/>
          <w:color w:val="000000" w:themeColor="text1"/>
          <w:sz w:val="28"/>
          <w:szCs w:val="28"/>
        </w:rPr>
        <w:t>流程</w:t>
      </w:r>
      <w:r w:rsidR="00506143" w:rsidRPr="00212C58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3B0EA4" w:rsidRDefault="00506143" w:rsidP="00BB0420">
      <w:pPr>
        <w:numPr>
          <w:ilvl w:val="0"/>
          <w:numId w:val="13"/>
        </w:numPr>
        <w:tabs>
          <w:tab w:val="left" w:pos="851"/>
        </w:tabs>
        <w:spacing w:line="460" w:lineRule="exact"/>
        <w:ind w:hanging="644"/>
        <w:jc w:val="both"/>
        <w:rPr>
          <w:rFonts w:eastAsia="標楷體"/>
          <w:color w:val="000000" w:themeColor="text1"/>
          <w:sz w:val="28"/>
          <w:szCs w:val="28"/>
        </w:rPr>
      </w:pPr>
      <w:r w:rsidRPr="002F0F90">
        <w:rPr>
          <w:rFonts w:eastAsia="標楷體" w:hint="eastAsia"/>
          <w:color w:val="000000" w:themeColor="text1"/>
          <w:sz w:val="28"/>
          <w:szCs w:val="28"/>
        </w:rPr>
        <w:t>至本</w:t>
      </w:r>
      <w:proofErr w:type="gramStart"/>
      <w:r w:rsidRPr="002F0F90">
        <w:rPr>
          <w:rFonts w:eastAsia="標楷體" w:hint="eastAsia"/>
          <w:color w:val="000000" w:themeColor="text1"/>
          <w:sz w:val="28"/>
          <w:szCs w:val="28"/>
        </w:rPr>
        <w:t>院</w:t>
      </w:r>
      <w:r w:rsidR="003F77E5" w:rsidRPr="002F0F90">
        <w:rPr>
          <w:rFonts w:eastAsia="標楷體" w:hint="eastAsia"/>
          <w:color w:val="000000" w:themeColor="text1"/>
          <w:sz w:val="28"/>
          <w:szCs w:val="28"/>
        </w:rPr>
        <w:t>官網</w:t>
      </w:r>
      <w:r w:rsidR="004565B1" w:rsidRPr="002F0F90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="004565B1" w:rsidRPr="002F0F90">
        <w:rPr>
          <w:rFonts w:eastAsia="標楷體"/>
          <w:color w:val="000000" w:themeColor="text1"/>
          <w:sz w:val="28"/>
          <w:szCs w:val="28"/>
        </w:rPr>
        <w:t>https://www.naer.edu.tw</w:t>
      </w:r>
      <w:proofErr w:type="gramStart"/>
      <w:r w:rsidR="004565B1" w:rsidRPr="002F0F90">
        <w:rPr>
          <w:rFonts w:eastAsia="標楷體" w:hint="eastAsia"/>
          <w:color w:val="000000" w:themeColor="text1"/>
          <w:sz w:val="28"/>
          <w:szCs w:val="28"/>
        </w:rPr>
        <w:t>）</w:t>
      </w:r>
      <w:proofErr w:type="gramEnd"/>
      <w:r w:rsidR="004565B1" w:rsidRPr="002F0F90">
        <w:rPr>
          <w:rFonts w:eastAsia="標楷體" w:hint="eastAsia"/>
          <w:color w:val="000000" w:themeColor="text1"/>
          <w:sz w:val="28"/>
          <w:szCs w:val="28"/>
        </w:rPr>
        <w:t>首頁</w:t>
      </w:r>
      <w:r w:rsidR="004565B1" w:rsidRPr="002F0F90">
        <w:rPr>
          <w:rFonts w:eastAsia="標楷體" w:hint="eastAsia"/>
          <w:color w:val="000000" w:themeColor="text1"/>
          <w:sz w:val="28"/>
          <w:szCs w:val="28"/>
        </w:rPr>
        <w:t>/</w:t>
      </w:r>
      <w:r w:rsidR="003F77E5" w:rsidRPr="002F0F90">
        <w:rPr>
          <w:rFonts w:eastAsia="標楷體" w:hint="eastAsia"/>
          <w:color w:val="000000" w:themeColor="text1"/>
          <w:sz w:val="28"/>
          <w:szCs w:val="28"/>
        </w:rPr>
        <w:t>行政服務</w:t>
      </w:r>
      <w:r w:rsidR="004565B1" w:rsidRPr="002F0F90">
        <w:rPr>
          <w:rFonts w:eastAsia="標楷體"/>
          <w:color w:val="000000" w:themeColor="text1"/>
          <w:sz w:val="28"/>
          <w:szCs w:val="28"/>
        </w:rPr>
        <w:t>/</w:t>
      </w:r>
      <w:r w:rsidR="003F77E5" w:rsidRPr="002F0F90">
        <w:rPr>
          <w:rFonts w:eastAsia="標楷體" w:hint="eastAsia"/>
          <w:color w:val="000000" w:themeColor="text1"/>
          <w:sz w:val="28"/>
          <w:szCs w:val="28"/>
        </w:rPr>
        <w:t>資料釋出</w:t>
      </w:r>
      <w:r w:rsidR="00DA506D" w:rsidRPr="002F0F90">
        <w:rPr>
          <w:rFonts w:eastAsia="標楷體"/>
          <w:color w:val="000000" w:themeColor="text1"/>
          <w:sz w:val="28"/>
          <w:szCs w:val="28"/>
        </w:rPr>
        <w:t>/</w:t>
      </w:r>
      <w:r w:rsidR="004565B1" w:rsidRPr="002F0F90">
        <w:rPr>
          <w:rFonts w:eastAsia="標楷體" w:hint="eastAsia"/>
          <w:color w:val="000000" w:themeColor="text1"/>
          <w:sz w:val="28"/>
          <w:szCs w:val="28"/>
        </w:rPr>
        <w:t>國家教育研究院學生學習成就資料</w:t>
      </w:r>
      <w:r w:rsidR="00DA506D" w:rsidRPr="002F0F90">
        <w:rPr>
          <w:rFonts w:eastAsia="標楷體" w:hint="eastAsia"/>
          <w:color w:val="000000" w:themeColor="text1"/>
          <w:sz w:val="28"/>
          <w:szCs w:val="28"/>
        </w:rPr>
        <w:t>，進行申請。</w:t>
      </w:r>
    </w:p>
    <w:p w:rsidR="00DA506D" w:rsidRPr="002F0F90" w:rsidRDefault="00DA506D" w:rsidP="00BB0420">
      <w:pPr>
        <w:numPr>
          <w:ilvl w:val="0"/>
          <w:numId w:val="13"/>
        </w:numPr>
        <w:tabs>
          <w:tab w:val="left" w:pos="851"/>
        </w:tabs>
        <w:spacing w:line="460" w:lineRule="exact"/>
        <w:ind w:hanging="644"/>
        <w:jc w:val="both"/>
        <w:rPr>
          <w:rFonts w:eastAsia="標楷體"/>
          <w:color w:val="000000" w:themeColor="text1"/>
          <w:sz w:val="28"/>
          <w:szCs w:val="28"/>
        </w:rPr>
      </w:pPr>
      <w:r w:rsidRPr="002F0F90">
        <w:rPr>
          <w:rFonts w:eastAsia="標楷體" w:hint="eastAsia"/>
          <w:color w:val="000000" w:themeColor="text1"/>
          <w:sz w:val="28"/>
          <w:szCs w:val="28"/>
        </w:rPr>
        <w:t>依據研究需求，勾選申請資料，</w:t>
      </w:r>
      <w:r w:rsidR="00CC0946" w:rsidRPr="002F0F90">
        <w:rPr>
          <w:rFonts w:eastAsia="標楷體" w:hint="eastAsia"/>
          <w:color w:val="000000" w:themeColor="text1"/>
          <w:sz w:val="28"/>
          <w:szCs w:val="28"/>
        </w:rPr>
        <w:t>填寫</w:t>
      </w:r>
      <w:r w:rsidRPr="002F0F90">
        <w:rPr>
          <w:rFonts w:eastAsia="標楷體" w:hint="eastAsia"/>
          <w:color w:val="000000" w:themeColor="text1"/>
          <w:sz w:val="28"/>
          <w:szCs w:val="28"/>
        </w:rPr>
        <w:t>與上傳</w:t>
      </w:r>
      <w:r w:rsidR="00506143" w:rsidRPr="002F0F90">
        <w:rPr>
          <w:rFonts w:eastAsia="標楷體" w:hint="eastAsia"/>
          <w:color w:val="000000" w:themeColor="text1"/>
          <w:sz w:val="28"/>
          <w:szCs w:val="28"/>
        </w:rPr>
        <w:t>資料使用申請書（附件</w:t>
      </w:r>
      <w:r w:rsidR="00506143" w:rsidRPr="002F0F90">
        <w:rPr>
          <w:rFonts w:eastAsia="標楷體"/>
          <w:color w:val="000000" w:themeColor="text1"/>
          <w:sz w:val="28"/>
          <w:szCs w:val="28"/>
        </w:rPr>
        <w:t>2</w:t>
      </w:r>
      <w:r w:rsidRPr="002F0F90">
        <w:rPr>
          <w:rFonts w:eastAsia="標楷體" w:hint="eastAsia"/>
          <w:color w:val="000000" w:themeColor="text1"/>
          <w:sz w:val="28"/>
          <w:szCs w:val="28"/>
        </w:rPr>
        <w:t>）</w:t>
      </w:r>
      <w:r w:rsidR="00952295">
        <w:rPr>
          <w:rFonts w:eastAsia="標楷體" w:hint="eastAsia"/>
          <w:color w:val="000000" w:themeColor="text1"/>
          <w:sz w:val="28"/>
          <w:szCs w:val="28"/>
        </w:rPr>
        <w:t>及</w:t>
      </w:r>
      <w:r w:rsidR="00506143" w:rsidRPr="002F0F90">
        <w:rPr>
          <w:rFonts w:eastAsia="標楷體" w:hint="eastAsia"/>
          <w:color w:val="000000" w:themeColor="text1"/>
          <w:sz w:val="28"/>
          <w:szCs w:val="28"/>
        </w:rPr>
        <w:t>資料使用合約書（附件</w:t>
      </w:r>
      <w:r w:rsidR="00506143" w:rsidRPr="002F0F90">
        <w:rPr>
          <w:rFonts w:eastAsia="標楷體"/>
          <w:color w:val="000000" w:themeColor="text1"/>
          <w:sz w:val="28"/>
          <w:szCs w:val="28"/>
        </w:rPr>
        <w:t>3</w:t>
      </w:r>
      <w:r w:rsidR="00506143" w:rsidRPr="002F0F90">
        <w:rPr>
          <w:rFonts w:eastAsia="標楷體" w:hint="eastAsia"/>
          <w:color w:val="000000" w:themeColor="text1"/>
          <w:sz w:val="28"/>
          <w:szCs w:val="28"/>
        </w:rPr>
        <w:t>）。</w:t>
      </w:r>
      <w:r w:rsidR="00CC0946" w:rsidRPr="002F0F90">
        <w:rPr>
          <w:rFonts w:eastAsia="標楷體" w:hint="eastAsia"/>
          <w:color w:val="000000" w:themeColor="text1"/>
          <w:sz w:val="28"/>
          <w:szCs w:val="28"/>
        </w:rPr>
        <w:t>如為共同研究</w:t>
      </w:r>
      <w:r w:rsidRPr="002F0F90">
        <w:rPr>
          <w:rFonts w:eastAsia="標楷體" w:hint="eastAsia"/>
          <w:color w:val="000000" w:themeColor="text1"/>
          <w:sz w:val="28"/>
          <w:szCs w:val="28"/>
        </w:rPr>
        <w:t>，須在申請</w:t>
      </w:r>
      <w:r w:rsidRPr="002F0F90">
        <w:rPr>
          <w:rFonts w:eastAsia="標楷體" w:hint="eastAsia"/>
          <w:color w:val="000000" w:themeColor="text1"/>
          <w:sz w:val="28"/>
          <w:szCs w:val="28"/>
        </w:rPr>
        <w:lastRenderedPageBreak/>
        <w:t>書上</w:t>
      </w:r>
      <w:r w:rsidR="00CC0946" w:rsidRPr="002F0F90">
        <w:rPr>
          <w:rFonts w:eastAsia="標楷體" w:hint="eastAsia"/>
          <w:color w:val="000000" w:themeColor="text1"/>
          <w:sz w:val="28"/>
          <w:szCs w:val="28"/>
        </w:rPr>
        <w:t>載明共同研究者</w:t>
      </w:r>
      <w:r w:rsidRPr="002F0F90">
        <w:rPr>
          <w:rFonts w:eastAsia="標楷體" w:hint="eastAsia"/>
          <w:color w:val="000000" w:themeColor="text1"/>
          <w:sz w:val="28"/>
          <w:szCs w:val="28"/>
        </w:rPr>
        <w:t>，並</w:t>
      </w:r>
      <w:r w:rsidR="00177612" w:rsidRPr="002F0F90">
        <w:rPr>
          <w:rFonts w:eastAsia="標楷體" w:hint="eastAsia"/>
          <w:color w:val="000000" w:themeColor="text1"/>
          <w:sz w:val="28"/>
          <w:szCs w:val="28"/>
        </w:rPr>
        <w:t>各</w:t>
      </w:r>
      <w:r w:rsidR="00CC0946" w:rsidRPr="002F0F90">
        <w:rPr>
          <w:rFonts w:eastAsia="標楷體" w:hint="eastAsia"/>
          <w:color w:val="000000" w:themeColor="text1"/>
          <w:sz w:val="28"/>
          <w:szCs w:val="28"/>
        </w:rPr>
        <w:t>別填寫合約書</w:t>
      </w:r>
      <w:r w:rsidRPr="002F0F90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92135" w:rsidRPr="00212C58" w:rsidRDefault="00992135" w:rsidP="00992135">
      <w:pPr>
        <w:numPr>
          <w:ilvl w:val="0"/>
          <w:numId w:val="6"/>
        </w:numPr>
        <w:snapToGrid w:val="0"/>
        <w:spacing w:line="46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審查流程：</w:t>
      </w:r>
    </w:p>
    <w:p w:rsidR="008633AA" w:rsidRPr="00212C58" w:rsidRDefault="00952295" w:rsidP="00E0065F">
      <w:pPr>
        <w:numPr>
          <w:ilvl w:val="0"/>
          <w:numId w:val="21"/>
        </w:numPr>
        <w:tabs>
          <w:tab w:val="left" w:pos="851"/>
        </w:tabs>
        <w:spacing w:line="460" w:lineRule="exact"/>
        <w:ind w:hanging="644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申請文件若有遺漏簽名或蓋章、或</w:t>
      </w:r>
      <w:r w:rsidR="00506143" w:rsidRPr="00212C58">
        <w:rPr>
          <w:rFonts w:eastAsia="標楷體" w:hint="eastAsia"/>
          <w:color w:val="000000" w:themeColor="text1"/>
          <w:sz w:val="28"/>
          <w:szCs w:val="28"/>
        </w:rPr>
        <w:t>有缺漏文件等情形，以電子郵件</w:t>
      </w:r>
      <w:r w:rsidR="00737C60" w:rsidRPr="00212C58">
        <w:rPr>
          <w:rFonts w:eastAsia="標楷體" w:hint="eastAsia"/>
          <w:color w:val="000000" w:themeColor="text1"/>
          <w:sz w:val="28"/>
          <w:szCs w:val="28"/>
        </w:rPr>
        <w:t>/</w:t>
      </w:r>
      <w:r w:rsidR="00506143" w:rsidRPr="00212C58">
        <w:rPr>
          <w:rFonts w:eastAsia="標楷體" w:hint="eastAsia"/>
          <w:color w:val="000000" w:themeColor="text1"/>
          <w:sz w:val="28"/>
          <w:szCs w:val="28"/>
        </w:rPr>
        <w:t>電話通知申請者，自通知日起</w:t>
      </w:r>
      <w:r w:rsidR="00506143" w:rsidRPr="00212C58">
        <w:rPr>
          <w:rFonts w:eastAsia="標楷體"/>
          <w:color w:val="000000" w:themeColor="text1"/>
          <w:sz w:val="28"/>
          <w:szCs w:val="28"/>
        </w:rPr>
        <w:t>5</w:t>
      </w:r>
      <w:r w:rsidR="00506143" w:rsidRPr="00212C58">
        <w:rPr>
          <w:rFonts w:eastAsia="標楷體" w:hint="eastAsia"/>
          <w:color w:val="000000" w:themeColor="text1"/>
          <w:sz w:val="28"/>
          <w:szCs w:val="28"/>
        </w:rPr>
        <w:t>個工作天內須完成補件程序，逾期則該案視為不受理。</w:t>
      </w:r>
    </w:p>
    <w:p w:rsidR="008633AA" w:rsidRPr="00212C58" w:rsidRDefault="00EA1B7B" w:rsidP="00E0065F">
      <w:pPr>
        <w:numPr>
          <w:ilvl w:val="0"/>
          <w:numId w:val="21"/>
        </w:numPr>
        <w:tabs>
          <w:tab w:val="left" w:pos="851"/>
        </w:tabs>
        <w:spacing w:line="460" w:lineRule="exact"/>
        <w:ind w:hanging="644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/>
          <w:color w:val="000000" w:themeColor="text1"/>
          <w:sz w:val="28"/>
          <w:szCs w:val="28"/>
        </w:rPr>
        <w:t>由</w:t>
      </w:r>
      <w:r w:rsidR="00AC1D44" w:rsidRPr="00212C58">
        <w:rPr>
          <w:rFonts w:eastAsia="標楷體" w:hint="eastAsia"/>
          <w:color w:val="000000" w:themeColor="text1"/>
          <w:sz w:val="28"/>
          <w:szCs w:val="28"/>
        </w:rPr>
        <w:t>本院</w:t>
      </w:r>
      <w:r w:rsidRPr="00212C58">
        <w:rPr>
          <w:rFonts w:eastAsia="標楷體"/>
          <w:color w:val="000000" w:themeColor="text1"/>
          <w:sz w:val="28"/>
          <w:szCs w:val="28"/>
        </w:rPr>
        <w:t>測驗及評</w:t>
      </w:r>
      <w:r w:rsidRPr="00212C58">
        <w:rPr>
          <w:rFonts w:eastAsia="標楷體"/>
          <w:color w:val="000000" w:themeColor="text1"/>
          <w:sz w:val="28"/>
        </w:rPr>
        <w:t>量研究中心</w:t>
      </w:r>
      <w:r w:rsidR="00AC1D44" w:rsidRPr="00212C58">
        <w:rPr>
          <w:rFonts w:eastAsia="標楷體" w:hint="eastAsia"/>
          <w:color w:val="000000" w:themeColor="text1"/>
          <w:sz w:val="28"/>
        </w:rPr>
        <w:t>依研究專長指派研究人員</w:t>
      </w:r>
      <w:r w:rsidR="00AC1D44" w:rsidRPr="00212C58">
        <w:rPr>
          <w:rFonts w:eastAsia="標楷體"/>
          <w:color w:val="000000" w:themeColor="text1"/>
          <w:sz w:val="28"/>
          <w:szCs w:val="28"/>
        </w:rPr>
        <w:t>辦理</w:t>
      </w:r>
      <w:r w:rsidR="00FA4260" w:rsidRPr="00212C58">
        <w:rPr>
          <w:rFonts w:eastAsia="標楷體" w:hint="eastAsia"/>
          <w:color w:val="000000" w:themeColor="text1"/>
          <w:sz w:val="28"/>
          <w:szCs w:val="28"/>
        </w:rPr>
        <w:t>釋出資料審查</w:t>
      </w:r>
      <w:r w:rsidR="000C1F7A" w:rsidRPr="00212C58">
        <w:rPr>
          <w:rFonts w:eastAsia="標楷體" w:hint="eastAsia"/>
          <w:color w:val="000000" w:themeColor="text1"/>
          <w:sz w:val="28"/>
          <w:szCs w:val="28"/>
        </w:rPr>
        <w:t>，再由單位主</w:t>
      </w:r>
      <w:r w:rsidR="00EE67C6" w:rsidRPr="00212C58">
        <w:rPr>
          <w:rFonts w:eastAsia="標楷體" w:hint="eastAsia"/>
          <w:color w:val="000000" w:themeColor="text1"/>
          <w:sz w:val="28"/>
          <w:szCs w:val="28"/>
        </w:rPr>
        <w:t>管</w:t>
      </w:r>
      <w:r w:rsidR="000C1F7A" w:rsidRPr="00212C58">
        <w:rPr>
          <w:rFonts w:eastAsia="標楷體" w:hint="eastAsia"/>
          <w:color w:val="000000" w:themeColor="text1"/>
          <w:sz w:val="28"/>
          <w:szCs w:val="28"/>
        </w:rPr>
        <w:t>決行</w:t>
      </w:r>
      <w:r w:rsidR="00AC1D44" w:rsidRPr="00212C58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EA1B7B" w:rsidRPr="00212C58" w:rsidRDefault="00E0065F" w:rsidP="00E0065F">
      <w:pPr>
        <w:numPr>
          <w:ilvl w:val="0"/>
          <w:numId w:val="21"/>
        </w:numPr>
        <w:tabs>
          <w:tab w:val="left" w:pos="851"/>
        </w:tabs>
        <w:spacing w:line="460" w:lineRule="exact"/>
        <w:ind w:hanging="644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/>
          <w:color w:val="000000" w:themeColor="text1"/>
          <w:sz w:val="28"/>
          <w:szCs w:val="28"/>
        </w:rPr>
        <w:t>審查重點</w:t>
      </w:r>
      <w:r w:rsidR="00EA1B7B" w:rsidRPr="00212C58">
        <w:rPr>
          <w:rFonts w:eastAsia="標楷體"/>
          <w:color w:val="000000" w:themeColor="text1"/>
          <w:sz w:val="28"/>
          <w:szCs w:val="28"/>
        </w:rPr>
        <w:t>：</w:t>
      </w:r>
    </w:p>
    <w:p w:rsidR="00EA1B7B" w:rsidRPr="00212C58" w:rsidRDefault="00EA1B7B" w:rsidP="00705E93">
      <w:pPr>
        <w:numPr>
          <w:ilvl w:val="0"/>
          <w:numId w:val="19"/>
        </w:numPr>
        <w:tabs>
          <w:tab w:val="left" w:pos="851"/>
          <w:tab w:val="left" w:pos="1276"/>
        </w:tabs>
        <w:spacing w:line="460" w:lineRule="exact"/>
        <w:ind w:leftChars="450" w:left="108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/>
          <w:color w:val="000000" w:themeColor="text1"/>
          <w:spacing w:val="14"/>
          <w:sz w:val="28"/>
          <w:szCs w:val="28"/>
        </w:rPr>
        <w:t>申請資料是否</w:t>
      </w:r>
      <w:r w:rsidRPr="00212C58">
        <w:rPr>
          <w:rFonts w:eastAsia="標楷體"/>
          <w:color w:val="000000" w:themeColor="text1"/>
          <w:sz w:val="28"/>
          <w:szCs w:val="28"/>
        </w:rPr>
        <w:t>為研究計畫內容所需。</w:t>
      </w:r>
    </w:p>
    <w:p w:rsidR="00EA1B7B" w:rsidRPr="00212C58" w:rsidRDefault="00EA1B7B" w:rsidP="00705E93">
      <w:pPr>
        <w:numPr>
          <w:ilvl w:val="0"/>
          <w:numId w:val="19"/>
        </w:numPr>
        <w:tabs>
          <w:tab w:val="left" w:pos="851"/>
          <w:tab w:val="left" w:pos="1276"/>
        </w:tabs>
        <w:spacing w:line="460" w:lineRule="exact"/>
        <w:ind w:leftChars="450" w:left="1080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/>
          <w:color w:val="000000" w:themeColor="text1"/>
          <w:spacing w:val="14"/>
          <w:sz w:val="28"/>
          <w:szCs w:val="28"/>
        </w:rPr>
        <w:t>研究</w:t>
      </w:r>
      <w:r w:rsidRPr="00212C58">
        <w:rPr>
          <w:rFonts w:eastAsia="標楷體"/>
          <w:color w:val="000000" w:themeColor="text1"/>
          <w:sz w:val="28"/>
          <w:szCs w:val="28"/>
        </w:rPr>
        <w:t>問題</w:t>
      </w:r>
      <w:r w:rsidRPr="00212C58">
        <w:rPr>
          <w:rFonts w:eastAsia="標楷體"/>
          <w:color w:val="000000" w:themeColor="text1"/>
          <w:spacing w:val="14"/>
          <w:sz w:val="28"/>
          <w:szCs w:val="28"/>
        </w:rPr>
        <w:t>分析與研究方法應用是否正確。</w:t>
      </w:r>
    </w:p>
    <w:p w:rsidR="00E0065F" w:rsidRPr="00212C58" w:rsidRDefault="00E0065F" w:rsidP="00E0065F">
      <w:pPr>
        <w:numPr>
          <w:ilvl w:val="0"/>
          <w:numId w:val="21"/>
        </w:numPr>
        <w:tabs>
          <w:tab w:val="left" w:pos="851"/>
        </w:tabs>
        <w:spacing w:line="460" w:lineRule="exact"/>
        <w:ind w:hanging="644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審查結果以電子郵件通知</w:t>
      </w:r>
      <w:r w:rsidRPr="00212C58">
        <w:rPr>
          <w:rFonts w:eastAsia="標楷體"/>
          <w:color w:val="000000" w:themeColor="text1"/>
          <w:spacing w:val="14"/>
          <w:sz w:val="28"/>
          <w:szCs w:val="28"/>
        </w:rPr>
        <w:t>。</w:t>
      </w:r>
    </w:p>
    <w:p w:rsidR="00992135" w:rsidRPr="00212C58" w:rsidRDefault="00E0065F" w:rsidP="00E21173">
      <w:pPr>
        <w:numPr>
          <w:ilvl w:val="0"/>
          <w:numId w:val="6"/>
        </w:numPr>
        <w:snapToGrid w:val="0"/>
        <w:spacing w:line="46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212C58">
        <w:rPr>
          <w:rFonts w:eastAsia="標楷體" w:hint="eastAsia"/>
          <w:color w:val="000000" w:themeColor="text1"/>
          <w:sz w:val="28"/>
          <w:szCs w:val="28"/>
        </w:rPr>
        <w:t>審查通過者，</w:t>
      </w:r>
      <w:r w:rsidR="00FB1EA8" w:rsidRPr="00212C58">
        <w:rPr>
          <w:rFonts w:eastAsia="標楷體" w:hint="eastAsia"/>
          <w:color w:val="000000" w:themeColor="text1"/>
          <w:sz w:val="28"/>
          <w:szCs w:val="28"/>
        </w:rPr>
        <w:t>本院</w:t>
      </w:r>
      <w:r w:rsidRPr="00212C58">
        <w:rPr>
          <w:rFonts w:eastAsia="標楷體" w:hint="eastAsia"/>
          <w:color w:val="000000" w:themeColor="text1"/>
          <w:sz w:val="28"/>
          <w:szCs w:val="28"/>
        </w:rPr>
        <w:t>提供釋出資料下載網址，並檢還雙方簽署之資料使用合約書，共同遵守資料使用規定。</w:t>
      </w:r>
    </w:p>
    <w:sectPr w:rsidR="00992135" w:rsidRPr="00212C58" w:rsidSect="00905910">
      <w:footerReference w:type="even" r:id="rId8"/>
      <w:footerReference w:type="default" r:id="rId9"/>
      <w:pgSz w:w="11906" w:h="16838" w:code="9"/>
      <w:pgMar w:top="1418" w:right="1418" w:bottom="1418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87" w:rsidRDefault="00C84587">
      <w:r>
        <w:separator/>
      </w:r>
    </w:p>
  </w:endnote>
  <w:endnote w:type="continuationSeparator" w:id="0">
    <w:p w:rsidR="00C84587" w:rsidRDefault="00C8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algun Gothic Semilight"/>
    <w:charset w:val="88"/>
    <w:family w:val="script"/>
    <w:pitch w:val="fixed"/>
    <w:sig w:usb0="00000000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D2" w:rsidRDefault="003A6C29" w:rsidP="007047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0D2" w:rsidRDefault="00C845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99383"/>
      <w:docPartObj>
        <w:docPartGallery w:val="Page Numbers (Bottom of Page)"/>
        <w:docPartUnique/>
      </w:docPartObj>
    </w:sdtPr>
    <w:sdtEndPr/>
    <w:sdtContent>
      <w:p w:rsidR="00A247FC" w:rsidRDefault="00A247FC" w:rsidP="00A247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BC" w:rsidRPr="00415BBC">
          <w:rPr>
            <w:noProof/>
            <w:lang w:val="zh-TW"/>
          </w:rPr>
          <w:t>1</w:t>
        </w:r>
        <w:r>
          <w:fldChar w:fldCharType="end"/>
        </w:r>
      </w:p>
    </w:sdtContent>
  </w:sdt>
  <w:p w:rsidR="00A247FC" w:rsidRDefault="00A247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87" w:rsidRDefault="00C84587">
      <w:r>
        <w:separator/>
      </w:r>
    </w:p>
  </w:footnote>
  <w:footnote w:type="continuationSeparator" w:id="0">
    <w:p w:rsidR="00C84587" w:rsidRDefault="00C8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EAC"/>
    <w:multiLevelType w:val="hybridMultilevel"/>
    <w:tmpl w:val="3EC094E0"/>
    <w:lvl w:ilvl="0" w:tplc="E9540132">
      <w:start w:val="1"/>
      <w:numFmt w:val="taiwaneseCountingThousand"/>
      <w:suff w:val="nothing"/>
      <w:lvlText w:val="(%1)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C747CFC"/>
    <w:multiLevelType w:val="hybridMultilevel"/>
    <w:tmpl w:val="3EC094E0"/>
    <w:lvl w:ilvl="0" w:tplc="E9540132">
      <w:start w:val="1"/>
      <w:numFmt w:val="taiwaneseCountingThousand"/>
      <w:suff w:val="nothing"/>
      <w:lvlText w:val="(%1)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1" w:tplc="04CC746E">
      <w:start w:val="1"/>
      <w:numFmt w:val="decimal"/>
      <w:lvlText w:val="%2."/>
      <w:lvlJc w:val="left"/>
      <w:pPr>
        <w:ind w:left="742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942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" w15:restartNumberingAfterBreak="0">
    <w:nsid w:val="10F41A06"/>
    <w:multiLevelType w:val="hybridMultilevel"/>
    <w:tmpl w:val="333AA5D6"/>
    <w:lvl w:ilvl="0" w:tplc="5BF2B8DA">
      <w:start w:val="1"/>
      <w:numFmt w:val="decimal"/>
      <w:suff w:val="nothing"/>
      <w:lvlText w:val="%1."/>
      <w:lvlJc w:val="righ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051059D"/>
    <w:multiLevelType w:val="hybridMultilevel"/>
    <w:tmpl w:val="31829508"/>
    <w:lvl w:ilvl="0" w:tplc="8004B9D8">
      <w:start w:val="1"/>
      <w:numFmt w:val="taiwaneseCountingThousand"/>
      <w:lvlText w:val="（%1）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 w15:restartNumberingAfterBreak="0">
    <w:nsid w:val="223E5B43"/>
    <w:multiLevelType w:val="hybridMultilevel"/>
    <w:tmpl w:val="5F5A6228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348EAD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071BED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1211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FE51971"/>
    <w:multiLevelType w:val="hybridMultilevel"/>
    <w:tmpl w:val="144858A8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30A4459F"/>
    <w:multiLevelType w:val="hybridMultilevel"/>
    <w:tmpl w:val="4872C464"/>
    <w:lvl w:ilvl="0" w:tplc="8004B9D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C91348"/>
    <w:multiLevelType w:val="hybridMultilevel"/>
    <w:tmpl w:val="3A623DCE"/>
    <w:lvl w:ilvl="0" w:tplc="513E0660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d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0DA2A0F"/>
    <w:multiLevelType w:val="hybridMultilevel"/>
    <w:tmpl w:val="05C6CD36"/>
    <w:lvl w:ilvl="0" w:tplc="31EED8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10759F7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1211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47084B39"/>
    <w:multiLevelType w:val="hybridMultilevel"/>
    <w:tmpl w:val="DAA20178"/>
    <w:lvl w:ilvl="0" w:tplc="F04424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F6ACC82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CDD752F"/>
    <w:multiLevelType w:val="hybridMultilevel"/>
    <w:tmpl w:val="53C63424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F968D288">
      <w:start w:val="1"/>
      <w:numFmt w:val="decimal"/>
      <w:suff w:val="nothing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4D725BC8"/>
    <w:multiLevelType w:val="hybridMultilevel"/>
    <w:tmpl w:val="D7882B6A"/>
    <w:lvl w:ilvl="0" w:tplc="E8A45E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AB33DF"/>
    <w:multiLevelType w:val="hybridMultilevel"/>
    <w:tmpl w:val="668EE226"/>
    <w:lvl w:ilvl="0" w:tplc="8EBA1C36">
      <w:start w:val="1"/>
      <w:numFmt w:val="taiwaneseCountingThousand"/>
      <w:lvlText w:val="%1、"/>
      <w:lvlJc w:val="left"/>
      <w:pPr>
        <w:tabs>
          <w:tab w:val="num" w:pos="-34"/>
        </w:tabs>
        <w:ind w:left="-34" w:hanging="720"/>
      </w:pPr>
      <w:rPr>
        <w:rFonts w:ascii="華康標楷體"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"/>
        </w:tabs>
        <w:ind w:left="2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6"/>
        </w:tabs>
        <w:ind w:left="6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6"/>
        </w:tabs>
        <w:ind w:left="11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46"/>
        </w:tabs>
        <w:ind w:left="16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6"/>
        </w:tabs>
        <w:ind w:left="21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6"/>
        </w:tabs>
        <w:ind w:left="26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86"/>
        </w:tabs>
        <w:ind w:left="30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6"/>
        </w:tabs>
        <w:ind w:left="3566" w:hanging="480"/>
      </w:pPr>
    </w:lvl>
  </w:abstractNum>
  <w:abstractNum w:abstractNumId="15" w15:restartNumberingAfterBreak="0">
    <w:nsid w:val="61293F5C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1211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62924D46"/>
    <w:multiLevelType w:val="hybridMultilevel"/>
    <w:tmpl w:val="A0626696"/>
    <w:lvl w:ilvl="0" w:tplc="F872F2DA">
      <w:start w:val="1"/>
      <w:numFmt w:val="taiwaneseCountingThousand"/>
      <w:lvlText w:val="(%1)"/>
      <w:lvlJc w:val="left"/>
      <w:pPr>
        <w:ind w:left="4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7F0344E"/>
    <w:multiLevelType w:val="hybridMultilevel"/>
    <w:tmpl w:val="C838AB7A"/>
    <w:lvl w:ilvl="0" w:tplc="B396F86C">
      <w:start w:val="1"/>
      <w:numFmt w:val="decimal"/>
      <w:suff w:val="nothing"/>
      <w:lvlText w:val="%1."/>
      <w:lvlJc w:val="left"/>
      <w:pPr>
        <w:ind w:left="6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3C2539"/>
    <w:multiLevelType w:val="hybridMultilevel"/>
    <w:tmpl w:val="138EA134"/>
    <w:lvl w:ilvl="0" w:tplc="F872F2DA">
      <w:start w:val="1"/>
      <w:numFmt w:val="taiwaneseCountingThousand"/>
      <w:lvlText w:val="(%1)"/>
      <w:lvlJc w:val="left"/>
      <w:pPr>
        <w:ind w:left="1211" w:hanging="360"/>
      </w:pPr>
      <w:rPr>
        <w:rFonts w:ascii="標楷體" w:eastAsia="標楷體" w:hAnsi="標楷體" w:cs="Times New Roman"/>
      </w:rPr>
    </w:lvl>
    <w:lvl w:ilvl="1" w:tplc="04CC746E">
      <w:start w:val="1"/>
      <w:numFmt w:val="decimal"/>
      <w:lvlText w:val="%2."/>
      <w:lvlJc w:val="left"/>
      <w:pPr>
        <w:ind w:left="600" w:firstLine="0"/>
      </w:pPr>
      <w:rPr>
        <w:rFonts w:hint="default"/>
      </w:rPr>
    </w:lvl>
    <w:lvl w:ilvl="2" w:tplc="AC3AC158">
      <w:start w:val="1"/>
      <w:numFmt w:val="decimal"/>
      <w:lvlText w:val="(%3)"/>
      <w:lvlJc w:val="left"/>
      <w:pPr>
        <w:ind w:left="1800" w:hanging="720"/>
      </w:pPr>
      <w:rPr>
        <w:rFonts w:hint="default"/>
      </w:rPr>
    </w:lvl>
    <w:lvl w:ilvl="3" w:tplc="D47E972C">
      <w:start w:val="1"/>
      <w:numFmt w:val="upperLetter"/>
      <w:lvlText w:val="%4.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6935672C"/>
    <w:multiLevelType w:val="hybridMultilevel"/>
    <w:tmpl w:val="C838AB7A"/>
    <w:lvl w:ilvl="0" w:tplc="B396F86C">
      <w:start w:val="1"/>
      <w:numFmt w:val="decimal"/>
      <w:suff w:val="nothing"/>
      <w:lvlText w:val="%1."/>
      <w:lvlJc w:val="left"/>
      <w:pPr>
        <w:ind w:left="6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653354"/>
    <w:multiLevelType w:val="hybridMultilevel"/>
    <w:tmpl w:val="2CE84A5E"/>
    <w:lvl w:ilvl="0" w:tplc="F968D288">
      <w:start w:val="1"/>
      <w:numFmt w:val="decimal"/>
      <w:suff w:val="nothing"/>
      <w:lvlText w:val="%1."/>
      <w:lvlJc w:val="left"/>
      <w:pPr>
        <w:ind w:left="6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9"/>
  </w:num>
  <w:num w:numId="8">
    <w:abstractNumId w:val="16"/>
  </w:num>
  <w:num w:numId="9">
    <w:abstractNumId w:val="12"/>
  </w:num>
  <w:num w:numId="10">
    <w:abstractNumId w:val="0"/>
  </w:num>
  <w:num w:numId="11">
    <w:abstractNumId w:val="13"/>
  </w:num>
  <w:num w:numId="12">
    <w:abstractNumId w:val="3"/>
  </w:num>
  <w:num w:numId="13">
    <w:abstractNumId w:val="18"/>
  </w:num>
  <w:num w:numId="14">
    <w:abstractNumId w:val="2"/>
  </w:num>
  <w:num w:numId="15">
    <w:abstractNumId w:val="17"/>
  </w:num>
  <w:num w:numId="16">
    <w:abstractNumId w:val="1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9"/>
    <w:rsid w:val="00001093"/>
    <w:rsid w:val="00001D7E"/>
    <w:rsid w:val="00023A45"/>
    <w:rsid w:val="000275B2"/>
    <w:rsid w:val="00047F13"/>
    <w:rsid w:val="00072971"/>
    <w:rsid w:val="00082862"/>
    <w:rsid w:val="000836EA"/>
    <w:rsid w:val="0009149D"/>
    <w:rsid w:val="00095191"/>
    <w:rsid w:val="000A4AEC"/>
    <w:rsid w:val="000B4DE8"/>
    <w:rsid w:val="000C1F7A"/>
    <w:rsid w:val="000C521D"/>
    <w:rsid w:val="000C623F"/>
    <w:rsid w:val="000D2588"/>
    <w:rsid w:val="000E0F35"/>
    <w:rsid w:val="000E33AD"/>
    <w:rsid w:val="00111A40"/>
    <w:rsid w:val="00124EF3"/>
    <w:rsid w:val="0013740D"/>
    <w:rsid w:val="00177612"/>
    <w:rsid w:val="00197352"/>
    <w:rsid w:val="001A6D58"/>
    <w:rsid w:val="001B31A6"/>
    <w:rsid w:val="001E5322"/>
    <w:rsid w:val="00212C58"/>
    <w:rsid w:val="0021332E"/>
    <w:rsid w:val="00242D1F"/>
    <w:rsid w:val="002452F1"/>
    <w:rsid w:val="00251FFA"/>
    <w:rsid w:val="0026282E"/>
    <w:rsid w:val="00271517"/>
    <w:rsid w:val="00273482"/>
    <w:rsid w:val="002749D7"/>
    <w:rsid w:val="002913E2"/>
    <w:rsid w:val="00296290"/>
    <w:rsid w:val="00296D74"/>
    <w:rsid w:val="002977A9"/>
    <w:rsid w:val="002A2E50"/>
    <w:rsid w:val="002A5636"/>
    <w:rsid w:val="002A7985"/>
    <w:rsid w:val="002B203B"/>
    <w:rsid w:val="002D1D19"/>
    <w:rsid w:val="002D1DD5"/>
    <w:rsid w:val="002D46CD"/>
    <w:rsid w:val="002F0F90"/>
    <w:rsid w:val="00330CAE"/>
    <w:rsid w:val="003310C0"/>
    <w:rsid w:val="0036521B"/>
    <w:rsid w:val="00366F37"/>
    <w:rsid w:val="00367F41"/>
    <w:rsid w:val="0037068D"/>
    <w:rsid w:val="00371EF2"/>
    <w:rsid w:val="00373ADD"/>
    <w:rsid w:val="00380E82"/>
    <w:rsid w:val="003A12A6"/>
    <w:rsid w:val="003A1953"/>
    <w:rsid w:val="003A2C71"/>
    <w:rsid w:val="003A4356"/>
    <w:rsid w:val="003A6C29"/>
    <w:rsid w:val="003B0EA4"/>
    <w:rsid w:val="003B67C8"/>
    <w:rsid w:val="003B68AC"/>
    <w:rsid w:val="003D0B64"/>
    <w:rsid w:val="003F4E56"/>
    <w:rsid w:val="003F77E5"/>
    <w:rsid w:val="004072B5"/>
    <w:rsid w:val="00415BBC"/>
    <w:rsid w:val="00423A23"/>
    <w:rsid w:val="0043270C"/>
    <w:rsid w:val="004565B1"/>
    <w:rsid w:val="004803A4"/>
    <w:rsid w:val="004B7847"/>
    <w:rsid w:val="004C2A65"/>
    <w:rsid w:val="004C7A71"/>
    <w:rsid w:val="004E296A"/>
    <w:rsid w:val="004E304D"/>
    <w:rsid w:val="00506143"/>
    <w:rsid w:val="005071FF"/>
    <w:rsid w:val="0051469B"/>
    <w:rsid w:val="00516723"/>
    <w:rsid w:val="005205A5"/>
    <w:rsid w:val="00522999"/>
    <w:rsid w:val="0052785F"/>
    <w:rsid w:val="00543078"/>
    <w:rsid w:val="00545A6C"/>
    <w:rsid w:val="0056750B"/>
    <w:rsid w:val="005805EF"/>
    <w:rsid w:val="00590FB5"/>
    <w:rsid w:val="005969A6"/>
    <w:rsid w:val="005A004E"/>
    <w:rsid w:val="005A3C67"/>
    <w:rsid w:val="005C4472"/>
    <w:rsid w:val="005E7F8E"/>
    <w:rsid w:val="005F1386"/>
    <w:rsid w:val="005F72F6"/>
    <w:rsid w:val="00602860"/>
    <w:rsid w:val="006161D3"/>
    <w:rsid w:val="00631144"/>
    <w:rsid w:val="00632602"/>
    <w:rsid w:val="00654C22"/>
    <w:rsid w:val="00661BCD"/>
    <w:rsid w:val="0066294A"/>
    <w:rsid w:val="00673AC6"/>
    <w:rsid w:val="0069700B"/>
    <w:rsid w:val="006A0203"/>
    <w:rsid w:val="006A6A9E"/>
    <w:rsid w:val="006B5084"/>
    <w:rsid w:val="006C3489"/>
    <w:rsid w:val="006D36EF"/>
    <w:rsid w:val="006D683D"/>
    <w:rsid w:val="006F5F1A"/>
    <w:rsid w:val="00702946"/>
    <w:rsid w:val="00705E93"/>
    <w:rsid w:val="00723824"/>
    <w:rsid w:val="00737C60"/>
    <w:rsid w:val="007517C3"/>
    <w:rsid w:val="00761AF2"/>
    <w:rsid w:val="007733AC"/>
    <w:rsid w:val="00781C98"/>
    <w:rsid w:val="007854D0"/>
    <w:rsid w:val="00793D1A"/>
    <w:rsid w:val="007B2640"/>
    <w:rsid w:val="007B46AD"/>
    <w:rsid w:val="007D70CE"/>
    <w:rsid w:val="007F3240"/>
    <w:rsid w:val="00802273"/>
    <w:rsid w:val="008165C9"/>
    <w:rsid w:val="00825E07"/>
    <w:rsid w:val="00844CEF"/>
    <w:rsid w:val="008633AA"/>
    <w:rsid w:val="008826BE"/>
    <w:rsid w:val="008B1033"/>
    <w:rsid w:val="008B2B92"/>
    <w:rsid w:val="008E494E"/>
    <w:rsid w:val="008F2A94"/>
    <w:rsid w:val="008F5777"/>
    <w:rsid w:val="00905910"/>
    <w:rsid w:val="009144A8"/>
    <w:rsid w:val="00952295"/>
    <w:rsid w:val="00964C94"/>
    <w:rsid w:val="00972897"/>
    <w:rsid w:val="00974018"/>
    <w:rsid w:val="0097423D"/>
    <w:rsid w:val="009763B7"/>
    <w:rsid w:val="00981403"/>
    <w:rsid w:val="00992135"/>
    <w:rsid w:val="009A5620"/>
    <w:rsid w:val="009A69C7"/>
    <w:rsid w:val="009C5AE2"/>
    <w:rsid w:val="009F5C42"/>
    <w:rsid w:val="00A247FC"/>
    <w:rsid w:val="00A306D8"/>
    <w:rsid w:val="00A339FD"/>
    <w:rsid w:val="00A33A3F"/>
    <w:rsid w:val="00A33D44"/>
    <w:rsid w:val="00A428EB"/>
    <w:rsid w:val="00A561B1"/>
    <w:rsid w:val="00A62E75"/>
    <w:rsid w:val="00A94986"/>
    <w:rsid w:val="00AB52C6"/>
    <w:rsid w:val="00AC1D44"/>
    <w:rsid w:val="00AD01D8"/>
    <w:rsid w:val="00B11B0F"/>
    <w:rsid w:val="00B2312D"/>
    <w:rsid w:val="00B41165"/>
    <w:rsid w:val="00B56146"/>
    <w:rsid w:val="00B6683C"/>
    <w:rsid w:val="00B83D52"/>
    <w:rsid w:val="00B87F03"/>
    <w:rsid w:val="00B93EF4"/>
    <w:rsid w:val="00BB690F"/>
    <w:rsid w:val="00BC0642"/>
    <w:rsid w:val="00BE0C5D"/>
    <w:rsid w:val="00BE25A2"/>
    <w:rsid w:val="00C26F13"/>
    <w:rsid w:val="00C270EA"/>
    <w:rsid w:val="00C43736"/>
    <w:rsid w:val="00C43C2D"/>
    <w:rsid w:val="00C71267"/>
    <w:rsid w:val="00C72AF5"/>
    <w:rsid w:val="00C84587"/>
    <w:rsid w:val="00C9308A"/>
    <w:rsid w:val="00C9432F"/>
    <w:rsid w:val="00CB04C0"/>
    <w:rsid w:val="00CC04DA"/>
    <w:rsid w:val="00CC0946"/>
    <w:rsid w:val="00CC3546"/>
    <w:rsid w:val="00CD74D3"/>
    <w:rsid w:val="00CF2B09"/>
    <w:rsid w:val="00D26F1E"/>
    <w:rsid w:val="00D35F81"/>
    <w:rsid w:val="00D564AF"/>
    <w:rsid w:val="00D81AEC"/>
    <w:rsid w:val="00D82B8A"/>
    <w:rsid w:val="00DA506D"/>
    <w:rsid w:val="00DD02A3"/>
    <w:rsid w:val="00DD3706"/>
    <w:rsid w:val="00DF6253"/>
    <w:rsid w:val="00E0065F"/>
    <w:rsid w:val="00E23D8B"/>
    <w:rsid w:val="00E46A4B"/>
    <w:rsid w:val="00E51AE0"/>
    <w:rsid w:val="00E52069"/>
    <w:rsid w:val="00E568F5"/>
    <w:rsid w:val="00E77C77"/>
    <w:rsid w:val="00E82DEB"/>
    <w:rsid w:val="00E919EA"/>
    <w:rsid w:val="00EA1B7B"/>
    <w:rsid w:val="00EA4565"/>
    <w:rsid w:val="00EB1445"/>
    <w:rsid w:val="00EC26DC"/>
    <w:rsid w:val="00EE67C6"/>
    <w:rsid w:val="00EF041F"/>
    <w:rsid w:val="00F005D3"/>
    <w:rsid w:val="00F1018E"/>
    <w:rsid w:val="00F21E79"/>
    <w:rsid w:val="00F41957"/>
    <w:rsid w:val="00F44F94"/>
    <w:rsid w:val="00F47E7D"/>
    <w:rsid w:val="00F54605"/>
    <w:rsid w:val="00F72CC1"/>
    <w:rsid w:val="00F9184D"/>
    <w:rsid w:val="00F96026"/>
    <w:rsid w:val="00FA22EE"/>
    <w:rsid w:val="00FA4260"/>
    <w:rsid w:val="00FB1EA8"/>
    <w:rsid w:val="00FB41A7"/>
    <w:rsid w:val="00FD209F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09774A-08AF-442D-871D-C2D4C5B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6C2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6C29"/>
  </w:style>
  <w:style w:type="paragraph" w:customStyle="1" w:styleId="a6">
    <w:name w:val="中標"/>
    <w:basedOn w:val="a"/>
    <w:rsid w:val="003A6C29"/>
    <w:pPr>
      <w:spacing w:before="240" w:after="240"/>
      <w:ind w:firstLine="403"/>
      <w:jc w:val="both"/>
    </w:pPr>
    <w:rPr>
      <w:rFonts w:eastAsia="標楷體"/>
      <w:b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C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3240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631144"/>
    <w:pPr>
      <w:ind w:leftChars="200" w:left="480"/>
    </w:pPr>
  </w:style>
  <w:style w:type="character" w:styleId="ac">
    <w:name w:val="Hyperlink"/>
    <w:basedOn w:val="a0"/>
    <w:uiPriority w:val="99"/>
    <w:semiHidden/>
    <w:unhideWhenUsed/>
    <w:rsid w:val="00E56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A00F-938D-425D-B60A-9EF84FE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國家教育研究院學生學習成就資料釋出要點</dc:title>
  <dc:creator>polly</dc:creator>
  <cp:lastModifiedBy>User</cp:lastModifiedBy>
  <cp:revision>5</cp:revision>
  <cp:lastPrinted>2022-01-20T01:17:00Z</cp:lastPrinted>
  <dcterms:created xsi:type="dcterms:W3CDTF">2022-04-19T07:25:00Z</dcterms:created>
  <dcterms:modified xsi:type="dcterms:W3CDTF">2022-04-20T00:40:00Z</dcterms:modified>
</cp:coreProperties>
</file>